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DBD03" w14:textId="4247F5A3" w:rsidR="00E90E49" w:rsidRPr="003374CD" w:rsidRDefault="00E90E49" w:rsidP="00E35559">
      <w:pPr>
        <w:pStyle w:val="3GPPHeader"/>
        <w:spacing w:after="60"/>
        <w:rPr>
          <w:szCs w:val="24"/>
          <w:highlight w:val="yellow"/>
        </w:rPr>
      </w:pPr>
      <w:r w:rsidRPr="00CE0424">
        <w:t>3GPP TSG</w:t>
      </w:r>
      <w:r w:rsidRPr="000B3F7F">
        <w:rPr>
          <w:szCs w:val="24"/>
        </w:rPr>
        <w:t>-RAN WG</w:t>
      </w:r>
      <w:r w:rsidR="007730BD" w:rsidRPr="000B3F7F">
        <w:rPr>
          <w:szCs w:val="24"/>
        </w:rPr>
        <w:t>2</w:t>
      </w:r>
      <w:r w:rsidRPr="000B3F7F">
        <w:rPr>
          <w:szCs w:val="24"/>
        </w:rPr>
        <w:t xml:space="preserve"> #</w:t>
      </w:r>
      <w:r w:rsidR="00AE3743" w:rsidRPr="000B3F7F">
        <w:rPr>
          <w:szCs w:val="24"/>
        </w:rPr>
        <w:t>9</w:t>
      </w:r>
      <w:r w:rsidR="00F361FA" w:rsidRPr="000B3F7F">
        <w:rPr>
          <w:szCs w:val="24"/>
        </w:rPr>
        <w:t>9</w:t>
      </w:r>
      <w:r w:rsidRPr="000B3F7F">
        <w:rPr>
          <w:szCs w:val="24"/>
        </w:rPr>
        <w:tab/>
      </w:r>
      <w:r w:rsidR="000B3F7F" w:rsidRPr="000B3F7F">
        <w:rPr>
          <w:szCs w:val="24"/>
        </w:rPr>
        <w:t>R2-1708283</w:t>
      </w:r>
    </w:p>
    <w:p w14:paraId="51F8CB38" w14:textId="0DEC17C8" w:rsidR="00E90E49" w:rsidRPr="003374CD" w:rsidRDefault="008D3BF5" w:rsidP="00311702">
      <w:pPr>
        <w:pStyle w:val="3GPPHeader"/>
        <w:rPr>
          <w:szCs w:val="24"/>
        </w:rPr>
      </w:pPr>
      <w:r w:rsidRPr="003374CD">
        <w:rPr>
          <w:szCs w:val="24"/>
        </w:rPr>
        <w:t>Berlin, Germany,</w:t>
      </w:r>
      <w:r w:rsidR="00AE3743" w:rsidRPr="003374CD">
        <w:rPr>
          <w:szCs w:val="24"/>
        </w:rPr>
        <w:t xml:space="preserve"> </w:t>
      </w:r>
      <w:r w:rsidR="00707282" w:rsidRPr="003374CD">
        <w:rPr>
          <w:szCs w:val="24"/>
        </w:rPr>
        <w:t>21</w:t>
      </w:r>
      <w:r w:rsidR="00C544E1" w:rsidRPr="003374CD">
        <w:rPr>
          <w:szCs w:val="24"/>
          <w:vertAlign w:val="superscript"/>
        </w:rPr>
        <w:t>th</w:t>
      </w:r>
      <w:r w:rsidR="00C544E1" w:rsidRPr="003374CD">
        <w:rPr>
          <w:szCs w:val="24"/>
        </w:rPr>
        <w:t xml:space="preserve"> </w:t>
      </w:r>
      <w:r w:rsidR="00AE3743" w:rsidRPr="003374CD">
        <w:rPr>
          <w:szCs w:val="24"/>
        </w:rPr>
        <w:t>–</w:t>
      </w:r>
      <w:r w:rsidR="00AE3743" w:rsidRPr="003374CD">
        <w:rPr>
          <w:szCs w:val="24"/>
        </w:rPr>
        <w:t xml:space="preserve"> </w:t>
      </w:r>
      <w:r w:rsidR="00707282" w:rsidRPr="003374CD">
        <w:rPr>
          <w:szCs w:val="24"/>
        </w:rPr>
        <w:t>25</w:t>
      </w:r>
      <w:r w:rsidR="00AE3743" w:rsidRPr="003374CD">
        <w:rPr>
          <w:szCs w:val="24"/>
          <w:vertAlign w:val="superscript"/>
        </w:rPr>
        <w:t>th</w:t>
      </w:r>
      <w:r w:rsidR="00AE3743" w:rsidRPr="003374CD">
        <w:rPr>
          <w:szCs w:val="24"/>
        </w:rPr>
        <w:t xml:space="preserve"> </w:t>
      </w:r>
      <w:r w:rsidRPr="003374CD">
        <w:rPr>
          <w:szCs w:val="24"/>
        </w:rPr>
        <w:t>August</w:t>
      </w:r>
      <w:r w:rsidR="00C544E1" w:rsidRPr="003374CD">
        <w:rPr>
          <w:szCs w:val="24"/>
        </w:rPr>
        <w:t xml:space="preserve"> </w:t>
      </w:r>
      <w:r w:rsidR="00AE3743" w:rsidRPr="003374CD">
        <w:rPr>
          <w:szCs w:val="24"/>
        </w:rPr>
        <w:t>2017</w:t>
      </w:r>
    </w:p>
    <w:p w14:paraId="509906D9" w14:textId="77777777" w:rsidR="00E90E49" w:rsidRPr="00CE0424" w:rsidRDefault="00E90E49" w:rsidP="00357380">
      <w:pPr>
        <w:pStyle w:val="3GPPHeader"/>
      </w:pPr>
    </w:p>
    <w:p w14:paraId="19A89511" w14:textId="50F12BBD" w:rsidR="00E90E49" w:rsidRPr="00770211" w:rsidRDefault="00E90E49" w:rsidP="00311702">
      <w:pPr>
        <w:pStyle w:val="3GPPHeader"/>
        <w:rPr>
          <w:sz w:val="22"/>
        </w:rPr>
      </w:pPr>
      <w:r w:rsidRPr="00BE5CAB">
        <w:rPr>
          <w:sz w:val="22"/>
          <w:lang w:val="en-US"/>
        </w:rPr>
        <w:t>Agenda Item:</w:t>
      </w:r>
      <w:r w:rsidRPr="00BE5CAB">
        <w:rPr>
          <w:sz w:val="22"/>
          <w:lang w:val="en-US"/>
        </w:rPr>
        <w:tab/>
      </w:r>
      <w:r w:rsidR="00770211" w:rsidRPr="00BE5CAB">
        <w:rPr>
          <w:sz w:val="22"/>
          <w:lang w:val="en-US"/>
        </w:rPr>
        <w:t>9.13.9 Other</w:t>
      </w:r>
    </w:p>
    <w:p w14:paraId="736B65AB"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A284FAC" w14:textId="60256111" w:rsidR="00E90E49" w:rsidRPr="00CE0424" w:rsidRDefault="003D3C45" w:rsidP="00311702">
      <w:pPr>
        <w:pStyle w:val="3GPPHeader"/>
        <w:rPr>
          <w:sz w:val="22"/>
        </w:rPr>
      </w:pPr>
      <w:r>
        <w:rPr>
          <w:sz w:val="22"/>
        </w:rPr>
        <w:t>Title:</w:t>
      </w:r>
      <w:r w:rsidR="00E90E49" w:rsidRPr="00CE0424">
        <w:rPr>
          <w:sz w:val="22"/>
        </w:rPr>
        <w:tab/>
      </w:r>
      <w:r w:rsidR="00E17B1F">
        <w:rPr>
          <w:sz w:val="22"/>
        </w:rPr>
        <w:t>RLC UM for NB-IoT</w:t>
      </w:r>
    </w:p>
    <w:p w14:paraId="55697464" w14:textId="313DBD6E" w:rsidR="00E90E49" w:rsidRPr="005A2EE0" w:rsidRDefault="00E90E49" w:rsidP="003374CD">
      <w:pPr>
        <w:pStyle w:val="3GPPHeader"/>
      </w:pPr>
      <w:r w:rsidRPr="005A2EE0">
        <w:rPr>
          <w:sz w:val="22"/>
        </w:rPr>
        <w:t>Document for:</w:t>
      </w:r>
      <w:r w:rsidRPr="005A2EE0">
        <w:rPr>
          <w:sz w:val="22"/>
        </w:rPr>
        <w:tab/>
        <w:t>Discussion, Decision</w:t>
      </w:r>
    </w:p>
    <w:p w14:paraId="49A30F99" w14:textId="77777777" w:rsidR="00C24345" w:rsidRDefault="00E90E49" w:rsidP="00A2052C">
      <w:pPr>
        <w:pStyle w:val="Heading1"/>
      </w:pPr>
      <w:r w:rsidRPr="00CE0424">
        <w:t>Introduction</w:t>
      </w:r>
    </w:p>
    <w:p w14:paraId="363C6E14" w14:textId="7D2F11A7" w:rsidR="000A7830" w:rsidRDefault="000A7830" w:rsidP="000A7830">
      <w:r>
        <w:t xml:space="preserve">RLC is designed with a two-layer ARQ design to achieve low latency and low overhead without sacrificing reliability. The first layer, i.e. HARQ, captures most errors correctly. Only HARQ errors are detected and resolved </w:t>
      </w:r>
      <w:r w:rsidR="006265CF">
        <w:t>using</w:t>
      </w:r>
      <w:r>
        <w:t xml:space="preserve"> ARQ retransmissions. </w:t>
      </w:r>
      <w:r w:rsidR="006265CF">
        <w:t>To</w:t>
      </w:r>
      <w:r>
        <w:t xml:space="preserve"> be able to provide such ARQ retransmissions transmissions are followed </w:t>
      </w:r>
      <w:r w:rsidR="00AE34DC">
        <w:t xml:space="preserve">by </w:t>
      </w:r>
      <w:r w:rsidR="00AC5908">
        <w:t>a status PDU that tells the sender if</w:t>
      </w:r>
      <w:r>
        <w:t xml:space="preserve"> the packet was correctly received.</w:t>
      </w:r>
    </w:p>
    <w:p w14:paraId="7DA0C5C7" w14:textId="6350FC6E" w:rsidR="00E17B1F" w:rsidRPr="00E339DD" w:rsidRDefault="00E17B1F" w:rsidP="00E17B1F">
      <w:r>
        <w:t xml:space="preserve">One of the fundamental design criteria for MBMS is that there is no feedback (from the UE to the eNB). Hence, RLC </w:t>
      </w:r>
      <w:r w:rsidR="000A7830">
        <w:t>unacknowledged mode (</w:t>
      </w:r>
      <w:r>
        <w:t>UM</w:t>
      </w:r>
      <w:r w:rsidR="000A7830">
        <w:t>)</w:t>
      </w:r>
      <w:r>
        <w:t xml:space="preserve"> was added together with MBMS for eMTC and NB-IoT (in Rel-13). However, there are benefits of RLC UM also for unicast traffic in NB-IoT. In this paper, we discuss some ideas on why introducing RLC UM for NB-IoT is a good idea. </w:t>
      </w:r>
    </w:p>
    <w:p w14:paraId="293C045E" w14:textId="77777777" w:rsidR="004000E8" w:rsidRPr="00CE0424" w:rsidRDefault="004000E8" w:rsidP="00CE0424">
      <w:pPr>
        <w:pStyle w:val="Heading1"/>
      </w:pPr>
      <w:bookmarkStart w:id="0" w:name="_Ref178064866"/>
      <w:r w:rsidRPr="00CE0424">
        <w:t>Discussion</w:t>
      </w:r>
      <w:bookmarkEnd w:id="0"/>
    </w:p>
    <w:p w14:paraId="33764DFD" w14:textId="51A78DF7" w:rsidR="000A7830" w:rsidRDefault="000A7830" w:rsidP="000A7830">
      <w:pPr>
        <w:pStyle w:val="BodyText"/>
      </w:pPr>
      <w:bookmarkStart w:id="1" w:name="_Ref190406817"/>
      <w:bookmarkStart w:id="2" w:name="_Toc226862296"/>
      <w:bookmarkStart w:id="3" w:name="_Toc347823621"/>
      <w:bookmarkStart w:id="4" w:name="_Toc347824073"/>
      <w:bookmarkStart w:id="5" w:name="_Toc347824246"/>
      <w:r>
        <w:t xml:space="preserve">Services </w:t>
      </w:r>
      <w:r w:rsidR="002E7F2E">
        <w:t xml:space="preserve">in legacy LTE </w:t>
      </w:r>
      <w:r>
        <w:t>that can sustain error rates on the order of 10</w:t>
      </w:r>
      <w:r>
        <w:t>–</w:t>
      </w:r>
      <w:r>
        <w:t>3 to 10</w:t>
      </w:r>
      <w:r>
        <w:t>–</w:t>
      </w:r>
      <w:r>
        <w:t xml:space="preserve">2 </w:t>
      </w:r>
      <w:r w:rsidR="00FB0C49">
        <w:fldChar w:fldCharType="begin"/>
      </w:r>
      <w:r w:rsidR="00FB0C49">
        <w:instrText xml:space="preserve"> REF _Ref487111639 \r \h </w:instrText>
      </w:r>
      <w:r w:rsidR="00FB0C49">
        <w:fldChar w:fldCharType="separate"/>
      </w:r>
      <w:r w:rsidR="00FB0C49">
        <w:t>[1]</w:t>
      </w:r>
      <w:r w:rsidR="00FB0C49">
        <w:fldChar w:fldCharType="end"/>
      </w:r>
      <w:r w:rsidR="00FB0C49">
        <w:t xml:space="preserve"> </w:t>
      </w:r>
      <w:r>
        <w:t>can be mapped to a radio bearer running RLC UM</w:t>
      </w:r>
      <w:r w:rsidR="00FB0C49">
        <w:t xml:space="preserve">. </w:t>
      </w:r>
      <w:r>
        <w:t>In that case,</w:t>
      </w:r>
      <w:r w:rsidR="00FB0C49">
        <w:t xml:space="preserve"> </w:t>
      </w:r>
      <w:r>
        <w:t>residual errors on the MAC layer are not recovered,</w:t>
      </w:r>
      <w:r w:rsidR="00FB0C49">
        <w:t xml:space="preserve"> </w:t>
      </w:r>
      <w:r>
        <w:t>but packet losses propagate to higher layers</w:t>
      </w:r>
      <w:r w:rsidR="00FB0C49">
        <w:t xml:space="preserve"> (and </w:t>
      </w:r>
      <w:r w:rsidR="002E7F2E">
        <w:t xml:space="preserve">are </w:t>
      </w:r>
      <w:r w:rsidR="00FB0C49">
        <w:t>possibly recovered by some mechanism on the application layer)</w:t>
      </w:r>
      <w:r>
        <w:t>.</w:t>
      </w:r>
      <w:r w:rsidR="00FB0C49">
        <w:t xml:space="preserve"> </w:t>
      </w:r>
      <w:r>
        <w:t>RLC UM generally is assumed to be used</w:t>
      </w:r>
      <w:r w:rsidR="00FB0C49">
        <w:t xml:space="preserve"> </w:t>
      </w:r>
      <w:r>
        <w:t>for VoIP and real-time gaming traffic.</w:t>
      </w:r>
      <w:r w:rsidR="00FB0C49">
        <w:t xml:space="preserve"> However, the use of RLC UM may also be beneficial for </w:t>
      </w:r>
      <w:r w:rsidR="004122B5">
        <w:t xml:space="preserve">reduction of </w:t>
      </w:r>
      <w:r w:rsidR="00FB0C49">
        <w:t xml:space="preserve">power consumption in the UE. </w:t>
      </w:r>
      <w:r w:rsidR="002E7F2E">
        <w:t xml:space="preserve"> Similarly, one could argue for using RLC UM also in NB-IoT.</w:t>
      </w:r>
    </w:p>
    <w:p w14:paraId="3CFB6F83" w14:textId="6E4F5AA1" w:rsidR="002E7F2E" w:rsidRDefault="002E7F2E" w:rsidP="002E7F2E">
      <w:pPr>
        <w:pStyle w:val="BodyText"/>
      </w:pPr>
      <w:r>
        <w:t xml:space="preserve">There are good reasons to use RLC UM for </w:t>
      </w:r>
      <w:r>
        <w:t>“</w:t>
      </w:r>
      <w:r>
        <w:t>normal</w:t>
      </w:r>
      <w:r>
        <w:t>”</w:t>
      </w:r>
      <w:r>
        <w:t xml:space="preserve"> unicast operation in NB-IoT. One important reason is that the overhead of sending a packet decreases when there is no need to send the status messages required for RLC AM. Less overhead is directly correlated with lower power consumption. If an RLC ACK really is required t</w:t>
      </w:r>
      <w:r w:rsidR="004122B5">
        <w:t>hen this could be handled, e.g.</w:t>
      </w:r>
      <w:r>
        <w:t xml:space="preserve"> on the application layer. </w:t>
      </w:r>
    </w:p>
    <w:p w14:paraId="47B5759B" w14:textId="77777777" w:rsidR="00FB0C49" w:rsidRPr="00CE0424" w:rsidRDefault="00FB0C49" w:rsidP="00FB0C49">
      <w:pPr>
        <w:pStyle w:val="Observation"/>
      </w:pPr>
      <w:bookmarkStart w:id="6" w:name="_Toc347823812"/>
      <w:bookmarkStart w:id="7" w:name="_Toc347823993"/>
      <w:bookmarkStart w:id="8" w:name="_Toc347824244"/>
      <w:bookmarkStart w:id="9" w:name="_Toc487111670"/>
      <w:bookmarkStart w:id="10" w:name="_Toc487111752"/>
      <w:bookmarkStart w:id="11" w:name="_Toc489858916"/>
      <w:bookmarkStart w:id="12" w:name="_Toc489962869"/>
      <w:r>
        <w:t>The lower overhead associated with RLC UM will in some cases result in lower power consumption for the UE.</w:t>
      </w:r>
      <w:bookmarkEnd w:id="6"/>
      <w:bookmarkEnd w:id="7"/>
      <w:bookmarkEnd w:id="8"/>
      <w:bookmarkEnd w:id="9"/>
      <w:bookmarkEnd w:id="10"/>
      <w:bookmarkEnd w:id="11"/>
      <w:bookmarkEnd w:id="12"/>
    </w:p>
    <w:p w14:paraId="55EDB662" w14:textId="6F7D92CB" w:rsidR="00E17B1F" w:rsidRDefault="00E17B1F" w:rsidP="00E17B1F">
      <w:pPr>
        <w:pStyle w:val="BodyText"/>
        <w:rPr>
          <w:lang w:val="en-US"/>
        </w:rPr>
      </w:pPr>
      <w:r>
        <w:t xml:space="preserve">Given the benefits of allowing use of RLC UM we think that all communication in NB-IoT should have the option to select between RLC UM </w:t>
      </w:r>
      <w:r w:rsidR="004A5ECA">
        <w:t>or</w:t>
      </w:r>
      <w:r>
        <w:t xml:space="preserve"> AM. </w:t>
      </w:r>
      <w:r w:rsidR="008C7AE2">
        <w:t xml:space="preserve">With </w:t>
      </w:r>
      <w:r w:rsidR="00415817">
        <w:t>communication,</w:t>
      </w:r>
      <w:r w:rsidR="008C7AE2">
        <w:t xml:space="preserve"> we refer to data channels; </w:t>
      </w:r>
      <w:r w:rsidR="00415817">
        <w:t xml:space="preserve">signalling is always sent with RLC AM. </w:t>
      </w:r>
      <w:r>
        <w:t>T</w:t>
      </w:r>
      <w:r>
        <w:rPr>
          <w:lang w:val="en-US" w:eastAsia="en-US"/>
        </w:rPr>
        <w:t>he effort of adding support for RLC UM also for unicast is small; especially since the functionality is already available for MBMS. T</w:t>
      </w:r>
      <w:r>
        <w:rPr>
          <w:lang w:val="en-US"/>
        </w:rPr>
        <w:t>herefore, we propose:</w:t>
      </w:r>
    </w:p>
    <w:p w14:paraId="752B4779" w14:textId="3C9BD1BE" w:rsidR="00252D7F" w:rsidRDefault="00252D7F" w:rsidP="00E17B1F">
      <w:pPr>
        <w:pStyle w:val="Proposal"/>
      </w:pPr>
      <w:bookmarkStart w:id="13" w:name="_Toc462236582"/>
      <w:bookmarkStart w:id="14" w:name="_Toc462921578"/>
      <w:bookmarkStart w:id="15" w:name="_Toc462922150"/>
      <w:bookmarkStart w:id="16" w:name="_Toc487111672"/>
      <w:bookmarkStart w:id="17" w:name="_Toc487111754"/>
      <w:bookmarkStart w:id="18" w:name="_Toc489962871"/>
      <w:bookmarkStart w:id="19" w:name="_Toc490208568"/>
      <w:bookmarkStart w:id="20" w:name="_Toc490209218"/>
      <w:r>
        <w:t>Support</w:t>
      </w:r>
      <w:r w:rsidR="00E17B1F">
        <w:t xml:space="preserve"> RLC UM for NB-IoT </w:t>
      </w:r>
      <w:r w:rsidR="007D599B">
        <w:t>DRBs</w:t>
      </w:r>
      <w:r w:rsidR="00E17B1F">
        <w:t>.</w:t>
      </w:r>
      <w:bookmarkEnd w:id="13"/>
      <w:bookmarkEnd w:id="14"/>
      <w:bookmarkEnd w:id="15"/>
      <w:bookmarkEnd w:id="16"/>
      <w:bookmarkEnd w:id="17"/>
      <w:bookmarkEnd w:id="18"/>
      <w:bookmarkEnd w:id="19"/>
      <w:bookmarkEnd w:id="20"/>
    </w:p>
    <w:p w14:paraId="40CA3346" w14:textId="6D959BED" w:rsidR="00BE5CAB" w:rsidRDefault="00BE5CAB" w:rsidP="003374CD">
      <w:r>
        <w:lastRenderedPageBreak/>
        <w:t>Regarding SRBs</w:t>
      </w:r>
      <w:r w:rsidR="0080336E">
        <w:t>;</w:t>
      </w:r>
      <w:r>
        <w:t xml:space="preserve"> RRC assumes reliable transfer </w:t>
      </w:r>
      <w:r w:rsidR="0080336E">
        <w:t xml:space="preserve">of the RRC messages. So in case the eNB knows that HARQ is reliable enough it would be possible to configure RLC UM also for SRBs. However, since the scenario would then be such that HARQ is reliable enough there would not be any need for introducing any optimizations to RRC to avoid that RRC messages are lost. </w:t>
      </w:r>
      <w:r w:rsidR="003374CD">
        <w:t>Hence,</w:t>
      </w:r>
      <w:r w:rsidR="0080336E">
        <w:t xml:space="preserve"> we do not think that retransmission functionality shall be </w:t>
      </w:r>
      <w:r w:rsidR="00682798">
        <w:t>introduced</w:t>
      </w:r>
      <w:r w:rsidR="0080336E">
        <w:t xml:space="preserve"> in RRC</w:t>
      </w:r>
      <w:r>
        <w:t>.</w:t>
      </w:r>
    </w:p>
    <w:p w14:paraId="22CCFC06" w14:textId="12440ABE" w:rsidR="00E841A8" w:rsidRDefault="00E841A8" w:rsidP="00E841A8">
      <w:pPr>
        <w:pStyle w:val="Proposal"/>
      </w:pPr>
      <w:bookmarkStart w:id="21" w:name="_Toc490209219"/>
      <w:r w:rsidRPr="00E841A8">
        <w:t>Support RLC UM for NB-IoT SRBs but do no optimizations for this scenario (e.g. no retransmission functionality is added to RRC)</w:t>
      </w:r>
      <w:r>
        <w:t>.</w:t>
      </w:r>
      <w:bookmarkEnd w:id="21"/>
    </w:p>
    <w:p w14:paraId="2DD43876" w14:textId="77777777" w:rsidR="00C01F33" w:rsidRPr="00CE0424" w:rsidRDefault="00C01F33" w:rsidP="00CE0424">
      <w:pPr>
        <w:pStyle w:val="Heading1"/>
      </w:pPr>
      <w:bookmarkStart w:id="22" w:name="_Toc490208569"/>
      <w:bookmarkStart w:id="23" w:name="_Toc489962872"/>
      <w:bookmarkStart w:id="24" w:name="_Toc489858917"/>
      <w:bookmarkEnd w:id="1"/>
      <w:bookmarkEnd w:id="2"/>
      <w:bookmarkEnd w:id="3"/>
      <w:bookmarkEnd w:id="4"/>
      <w:bookmarkEnd w:id="5"/>
      <w:bookmarkEnd w:id="22"/>
      <w:bookmarkEnd w:id="23"/>
      <w:bookmarkEnd w:id="24"/>
      <w:r w:rsidRPr="00CE0424">
        <w:t>Conclusion</w:t>
      </w:r>
      <w:bookmarkStart w:id="25" w:name="_GoBack"/>
      <w:bookmarkEnd w:id="25"/>
    </w:p>
    <w:p w14:paraId="25D113E4" w14:textId="2AD3964A" w:rsidR="00415817" w:rsidRPr="00252D7F" w:rsidRDefault="008E065E" w:rsidP="004A5ECA">
      <w:pPr>
        <w:pStyle w:val="TOC1"/>
        <w:spacing w:after="120"/>
        <w:rPr>
          <w:b w:val="0"/>
        </w:rPr>
      </w:pPr>
      <w:r w:rsidRPr="00252D7F">
        <w:rPr>
          <w:b w:val="0"/>
        </w:rPr>
        <w:t xml:space="preserve">In section </w:t>
      </w:r>
      <w:r w:rsidRPr="00252D7F">
        <w:rPr>
          <w:b w:val="0"/>
          <w:highlight w:val="cyan"/>
        </w:rPr>
        <w:fldChar w:fldCharType="begin"/>
      </w:r>
      <w:r w:rsidRPr="00252D7F">
        <w:rPr>
          <w:b w:val="0"/>
        </w:rPr>
        <w:instrText xml:space="preserve"> REF _Ref178064866 \r \h </w:instrText>
      </w:r>
      <w:r w:rsidR="00252D7F">
        <w:rPr>
          <w:b w:val="0"/>
          <w:highlight w:val="cyan"/>
        </w:rPr>
        <w:instrText xml:space="preserve"> \* MERGEFORMAT </w:instrText>
      </w:r>
      <w:r w:rsidRPr="00252D7F">
        <w:rPr>
          <w:b w:val="0"/>
          <w:highlight w:val="cyan"/>
        </w:rPr>
      </w:r>
      <w:r w:rsidRPr="00252D7F">
        <w:rPr>
          <w:b w:val="0"/>
          <w:highlight w:val="cyan"/>
        </w:rPr>
        <w:fldChar w:fldCharType="separate"/>
      </w:r>
      <w:r w:rsidR="00F361FA" w:rsidRPr="00252D7F">
        <w:rPr>
          <w:b w:val="0"/>
        </w:rPr>
        <w:t>2</w:t>
      </w:r>
      <w:r w:rsidRPr="00252D7F">
        <w:rPr>
          <w:b w:val="0"/>
          <w:highlight w:val="cyan"/>
        </w:rPr>
        <w:fldChar w:fldCharType="end"/>
      </w:r>
      <w:r w:rsidRPr="00252D7F">
        <w:rPr>
          <w:b w:val="0"/>
        </w:rPr>
        <w:t xml:space="preserve"> we made the following observations:</w:t>
      </w:r>
    </w:p>
    <w:p w14:paraId="63370BA5" w14:textId="77777777" w:rsidR="00563D94" w:rsidRPr="00252D7F" w:rsidRDefault="00563D94" w:rsidP="00563D94">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t>Observation 1</w:t>
      </w:r>
      <w:r w:rsidRPr="00252D7F">
        <w:rPr>
          <w:rFonts w:asciiTheme="minorHAnsi" w:eastAsiaTheme="minorEastAsia" w:hAnsiTheme="minorHAnsi" w:cstheme="minorBidi"/>
          <w:b w:val="0"/>
          <w:sz w:val="22"/>
          <w:lang w:eastAsia="sv-SE"/>
        </w:rPr>
        <w:tab/>
      </w:r>
      <w:r>
        <w:t>The lower overhead associated with RLC UM will in some cases result in lower power consumption for the UE.</w:t>
      </w:r>
    </w:p>
    <w:p w14:paraId="3B16D1B5" w14:textId="51C6A85C" w:rsidR="00E841A8" w:rsidRDefault="00563D94" w:rsidP="005A52A1">
      <w:pPr>
        <w:pStyle w:val="BodyText"/>
        <w:spacing w:before="120" w:after="120"/>
        <w:rPr>
          <w:noProof/>
        </w:rPr>
      </w:pPr>
      <w:r>
        <w:rPr>
          <w:b/>
          <w:bCs/>
        </w:rPr>
        <w:fldChar w:fldCharType="end"/>
      </w:r>
      <w:r w:rsidR="008E065E" w:rsidRPr="00CE0424">
        <w:t xml:space="preserve">Based on the discussion 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F361FA">
        <w:t>2</w:t>
      </w:r>
      <w:r w:rsidR="008E065E" w:rsidRPr="00CE0424">
        <w:rPr>
          <w:highlight w:val="cyan"/>
        </w:rPr>
        <w:fldChar w:fldCharType="end"/>
      </w:r>
      <w:r w:rsidR="008E065E" w:rsidRPr="00CE0424">
        <w:t xml:space="preserve"> we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7577DBA7" w14:textId="77777777" w:rsidR="00E841A8" w:rsidRPr="00E841A8" w:rsidRDefault="00E841A8">
      <w:pPr>
        <w:pStyle w:val="TOC1"/>
        <w:rPr>
          <w:rFonts w:asciiTheme="minorHAnsi" w:eastAsiaTheme="minorEastAsia" w:hAnsiTheme="minorHAnsi" w:cstheme="minorBidi"/>
          <w:b w:val="0"/>
          <w:sz w:val="22"/>
          <w:lang w:eastAsia="sv-SE"/>
        </w:rPr>
      </w:pPr>
      <w:r>
        <w:t>Proposal 1</w:t>
      </w:r>
      <w:r w:rsidRPr="00E841A8">
        <w:rPr>
          <w:rFonts w:asciiTheme="minorHAnsi" w:eastAsiaTheme="minorEastAsia" w:hAnsiTheme="minorHAnsi" w:cstheme="minorBidi"/>
          <w:b w:val="0"/>
          <w:sz w:val="22"/>
          <w:lang w:eastAsia="sv-SE"/>
        </w:rPr>
        <w:tab/>
      </w:r>
      <w:r>
        <w:t>Support RLC UM for NB-IoT DRBs.</w:t>
      </w:r>
    </w:p>
    <w:p w14:paraId="123279C6" w14:textId="77777777" w:rsidR="00E841A8" w:rsidRPr="00E841A8" w:rsidRDefault="00E841A8">
      <w:pPr>
        <w:pStyle w:val="TOC1"/>
        <w:rPr>
          <w:rFonts w:asciiTheme="minorHAnsi" w:eastAsiaTheme="minorEastAsia" w:hAnsiTheme="minorHAnsi" w:cstheme="minorBidi"/>
          <w:b w:val="0"/>
          <w:sz w:val="22"/>
          <w:lang w:eastAsia="sv-SE"/>
        </w:rPr>
      </w:pPr>
      <w:r>
        <w:t>Proposal 2</w:t>
      </w:r>
      <w:r w:rsidRPr="00E841A8">
        <w:rPr>
          <w:rFonts w:asciiTheme="minorHAnsi" w:eastAsiaTheme="minorEastAsia" w:hAnsiTheme="minorHAnsi" w:cstheme="minorBidi"/>
          <w:b w:val="0"/>
          <w:sz w:val="22"/>
          <w:lang w:eastAsia="sv-SE"/>
        </w:rPr>
        <w:tab/>
      </w:r>
      <w:r>
        <w:t>Support RLC UM for NB-IoT SRBs but do no optimizations for this scenario (e.g. no retransmission functionality is added to RRC).</w:t>
      </w:r>
    </w:p>
    <w:p w14:paraId="612FBD4E" w14:textId="77777777" w:rsidR="008E065E" w:rsidRPr="00CE0424" w:rsidRDefault="008E065E" w:rsidP="008E065E">
      <w:pPr>
        <w:rPr>
          <w:b/>
          <w:bCs/>
        </w:rPr>
      </w:pPr>
      <w:r>
        <w:rPr>
          <w:b/>
          <w:bCs/>
        </w:rPr>
        <w:fldChar w:fldCharType="end"/>
      </w:r>
    </w:p>
    <w:p w14:paraId="7970A8E0" w14:textId="77777777" w:rsidR="00F507D1" w:rsidRPr="00CE0424" w:rsidRDefault="00F507D1" w:rsidP="00CE0424">
      <w:pPr>
        <w:pStyle w:val="Heading1"/>
      </w:pPr>
      <w:bookmarkStart w:id="26" w:name="_In-sequence_SDU_delivery"/>
      <w:bookmarkEnd w:id="26"/>
      <w:r w:rsidRPr="00CE0424">
        <w:t>References</w:t>
      </w:r>
    </w:p>
    <w:p w14:paraId="5330E516" w14:textId="4FBBBBA6" w:rsidR="000A7830" w:rsidRDefault="000A7830" w:rsidP="00311702">
      <w:pPr>
        <w:pStyle w:val="Reference"/>
      </w:pPr>
      <w:bookmarkStart w:id="27" w:name="_Ref487111639"/>
      <w:bookmarkStart w:id="28" w:name="_Ref174151459"/>
      <w:bookmarkStart w:id="29" w:name="_Ref189809556"/>
      <w:r>
        <w:t>Larmo et al. (2009), The LTE Link-Layer Design. IEEE Communications Magazine.</w:t>
      </w:r>
      <w:bookmarkEnd w:id="27"/>
    </w:p>
    <w:bookmarkEnd w:id="28"/>
    <w:bookmarkEnd w:id="29"/>
    <w:p w14:paraId="5B2FAE0F" w14:textId="77777777"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D2173" w14:textId="77777777" w:rsidR="00037189" w:rsidRDefault="00037189">
      <w:r>
        <w:separator/>
      </w:r>
    </w:p>
  </w:endnote>
  <w:endnote w:type="continuationSeparator" w:id="0">
    <w:p w14:paraId="6D4A8361" w14:textId="77777777" w:rsidR="00037189" w:rsidRDefault="0003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D5E58" w14:textId="77777777" w:rsidR="002A4B87" w:rsidRDefault="002A4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325BD" w14:textId="4A561E44" w:rsidR="00920BF2" w:rsidRPr="002A4B87" w:rsidRDefault="00920BF2" w:rsidP="002A4B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D31F2" w14:textId="77777777" w:rsidR="002A4B87" w:rsidRDefault="002A4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31290" w14:textId="77777777" w:rsidR="00037189" w:rsidRDefault="00037189">
      <w:r>
        <w:separator/>
      </w:r>
    </w:p>
  </w:footnote>
  <w:footnote w:type="continuationSeparator" w:id="0">
    <w:p w14:paraId="21F6B464" w14:textId="77777777" w:rsidR="00037189" w:rsidRDefault="00037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98157" w14:textId="64D3F2CA" w:rsidR="00920BF2" w:rsidRPr="002A4B87" w:rsidRDefault="00920BF2" w:rsidP="002A4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5A7C" w14:textId="77777777" w:rsidR="002A4B87" w:rsidRDefault="002A4B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3DD58" w14:textId="77777777" w:rsidR="002A4B87" w:rsidRDefault="002A4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F884886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 w:numId="17">
    <w:abstractNumId w:val="8"/>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1FA"/>
    <w:rsid w:val="000006E1"/>
    <w:rsid w:val="00002A37"/>
    <w:rsid w:val="000039F4"/>
    <w:rsid w:val="00006446"/>
    <w:rsid w:val="00006896"/>
    <w:rsid w:val="00007CDC"/>
    <w:rsid w:val="00011B28"/>
    <w:rsid w:val="00015D15"/>
    <w:rsid w:val="0002564D"/>
    <w:rsid w:val="00025ECA"/>
    <w:rsid w:val="000325B8"/>
    <w:rsid w:val="00034C15"/>
    <w:rsid w:val="00034E4F"/>
    <w:rsid w:val="00036BA1"/>
    <w:rsid w:val="0003718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830"/>
    <w:rsid w:val="000B2719"/>
    <w:rsid w:val="000B3A8F"/>
    <w:rsid w:val="000B3F7F"/>
    <w:rsid w:val="000B4AB9"/>
    <w:rsid w:val="000B58C3"/>
    <w:rsid w:val="000B61E9"/>
    <w:rsid w:val="000C165A"/>
    <w:rsid w:val="000C2E19"/>
    <w:rsid w:val="000C6CD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D7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B87"/>
    <w:rsid w:val="002B24D6"/>
    <w:rsid w:val="002C41E6"/>
    <w:rsid w:val="002D071A"/>
    <w:rsid w:val="002D34B2"/>
    <w:rsid w:val="002D7637"/>
    <w:rsid w:val="002E17F2"/>
    <w:rsid w:val="002E7CAE"/>
    <w:rsid w:val="002E7F2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74CD"/>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2B5"/>
    <w:rsid w:val="0041263E"/>
    <w:rsid w:val="00413AAC"/>
    <w:rsid w:val="00415817"/>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5ECA"/>
    <w:rsid w:val="004B7C0C"/>
    <w:rsid w:val="004C2DB9"/>
    <w:rsid w:val="004C3898"/>
    <w:rsid w:val="004D36B1"/>
    <w:rsid w:val="004D7EBD"/>
    <w:rsid w:val="004E2680"/>
    <w:rsid w:val="004E28F9"/>
    <w:rsid w:val="004E462E"/>
    <w:rsid w:val="004E56DC"/>
    <w:rsid w:val="004E76F4"/>
    <w:rsid w:val="004F0665"/>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3D94"/>
    <w:rsid w:val="00572505"/>
    <w:rsid w:val="00582809"/>
    <w:rsid w:val="0058798C"/>
    <w:rsid w:val="005900FA"/>
    <w:rsid w:val="005935A4"/>
    <w:rsid w:val="005948C2"/>
    <w:rsid w:val="00595DCA"/>
    <w:rsid w:val="0059779B"/>
    <w:rsid w:val="005A209A"/>
    <w:rsid w:val="005A2EE0"/>
    <w:rsid w:val="005A52A1"/>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5C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98"/>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28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3A4"/>
    <w:rsid w:val="007571E1"/>
    <w:rsid w:val="007604B2"/>
    <w:rsid w:val="00765281"/>
    <w:rsid w:val="00766BAD"/>
    <w:rsid w:val="00770211"/>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599B"/>
    <w:rsid w:val="007D7526"/>
    <w:rsid w:val="007E4610"/>
    <w:rsid w:val="007E4715"/>
    <w:rsid w:val="007E505B"/>
    <w:rsid w:val="007E7091"/>
    <w:rsid w:val="0080336E"/>
    <w:rsid w:val="00803FAE"/>
    <w:rsid w:val="0080605F"/>
    <w:rsid w:val="00807786"/>
    <w:rsid w:val="00811FCB"/>
    <w:rsid w:val="008158D6"/>
    <w:rsid w:val="00817196"/>
    <w:rsid w:val="00823264"/>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AE2"/>
    <w:rsid w:val="008D34F1"/>
    <w:rsid w:val="008D39D8"/>
    <w:rsid w:val="008D3BF5"/>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2D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908"/>
    <w:rsid w:val="00AC5A10"/>
    <w:rsid w:val="00AD0AA3"/>
    <w:rsid w:val="00AD3F94"/>
    <w:rsid w:val="00AD4A5A"/>
    <w:rsid w:val="00AE27AC"/>
    <w:rsid w:val="00AE34D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CAB"/>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4C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4DE6"/>
    <w:rsid w:val="00DE5608"/>
    <w:rsid w:val="00DE58D0"/>
    <w:rsid w:val="00DE654F"/>
    <w:rsid w:val="00DF0B6E"/>
    <w:rsid w:val="00DF15E0"/>
    <w:rsid w:val="00DF37A0"/>
    <w:rsid w:val="00E110E7"/>
    <w:rsid w:val="00E11B20"/>
    <w:rsid w:val="00E17B1F"/>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1A8"/>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1FA"/>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C49"/>
    <w:rsid w:val="00FB4C80"/>
    <w:rsid w:val="00FB6A6A"/>
    <w:rsid w:val="00FC7429"/>
    <w:rsid w:val="00FD07F6"/>
    <w:rsid w:val="00FD1EC8"/>
    <w:rsid w:val="00FD47ED"/>
    <w:rsid w:val="00FD4B9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886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A4B87"/>
    <w:pPr>
      <w:spacing w:after="160" w:line="259" w:lineRule="auto"/>
    </w:pPr>
    <w:rPr>
      <w:rFonts w:asciiTheme="minorHAnsi" w:hAnsi="Times New Roman"/>
      <w:sz w:val="22"/>
      <w:szCs w:val="22"/>
      <w:lang w:val="en-GB" w:eastAsia="en-GB"/>
    </w:rPr>
  </w:style>
  <w:style w:type="paragraph" w:styleId="Heading1">
    <w:name w:val="heading 1"/>
    <w:next w:val="Normal"/>
    <w:link w:val="Heading1Char"/>
    <w:qFormat/>
    <w:rsid w:val="00DD4DE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D4DE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D4DE6"/>
    <w:pPr>
      <w:numPr>
        <w:ilvl w:val="2"/>
      </w:numPr>
      <w:spacing w:before="120"/>
      <w:outlineLvl w:val="2"/>
    </w:pPr>
    <w:rPr>
      <w:sz w:val="28"/>
      <w:szCs w:val="28"/>
    </w:rPr>
  </w:style>
  <w:style w:type="paragraph" w:styleId="Heading4">
    <w:name w:val="heading 4"/>
    <w:basedOn w:val="Heading3"/>
    <w:next w:val="Normal"/>
    <w:qFormat/>
    <w:rsid w:val="00DD4DE6"/>
    <w:pPr>
      <w:numPr>
        <w:ilvl w:val="3"/>
      </w:numPr>
      <w:outlineLvl w:val="3"/>
    </w:pPr>
    <w:rPr>
      <w:sz w:val="24"/>
      <w:szCs w:val="24"/>
    </w:rPr>
  </w:style>
  <w:style w:type="paragraph" w:styleId="Heading5">
    <w:name w:val="heading 5"/>
    <w:basedOn w:val="Heading4"/>
    <w:next w:val="Normal"/>
    <w:qFormat/>
    <w:rsid w:val="00DD4DE6"/>
    <w:pPr>
      <w:numPr>
        <w:ilvl w:val="4"/>
      </w:numPr>
      <w:outlineLvl w:val="4"/>
    </w:pPr>
    <w:rPr>
      <w:sz w:val="22"/>
      <w:szCs w:val="22"/>
    </w:rPr>
  </w:style>
  <w:style w:type="paragraph" w:styleId="Heading6">
    <w:name w:val="heading 6"/>
    <w:basedOn w:val="Normal"/>
    <w:next w:val="Normal"/>
    <w:qFormat/>
    <w:rsid w:val="00DD4DE6"/>
    <w:pPr>
      <w:keepNext/>
      <w:keepLines/>
      <w:numPr>
        <w:ilvl w:val="5"/>
        <w:numId w:val="1"/>
      </w:numPr>
      <w:spacing w:before="120"/>
      <w:outlineLvl w:val="5"/>
    </w:pPr>
    <w:rPr>
      <w:rFonts w:cs="Arial"/>
    </w:rPr>
  </w:style>
  <w:style w:type="paragraph" w:styleId="Heading7">
    <w:name w:val="heading 7"/>
    <w:basedOn w:val="Normal"/>
    <w:next w:val="Normal"/>
    <w:qFormat/>
    <w:rsid w:val="00DD4DE6"/>
    <w:pPr>
      <w:keepNext/>
      <w:keepLines/>
      <w:numPr>
        <w:ilvl w:val="6"/>
        <w:numId w:val="1"/>
      </w:numPr>
      <w:spacing w:before="120"/>
      <w:outlineLvl w:val="6"/>
    </w:pPr>
    <w:rPr>
      <w:rFonts w:cs="Arial"/>
    </w:rPr>
  </w:style>
  <w:style w:type="paragraph" w:styleId="Heading8">
    <w:name w:val="heading 8"/>
    <w:basedOn w:val="Heading7"/>
    <w:next w:val="Normal"/>
    <w:qFormat/>
    <w:rsid w:val="00DD4DE6"/>
    <w:pPr>
      <w:numPr>
        <w:ilvl w:val="7"/>
      </w:numPr>
      <w:outlineLvl w:val="7"/>
    </w:pPr>
  </w:style>
  <w:style w:type="paragraph" w:styleId="Heading9">
    <w:name w:val="heading 9"/>
    <w:basedOn w:val="Heading8"/>
    <w:next w:val="Normal"/>
    <w:qFormat/>
    <w:rsid w:val="00DD4DE6"/>
    <w:pPr>
      <w:numPr>
        <w:ilvl w:val="8"/>
      </w:numPr>
      <w:outlineLvl w:val="8"/>
    </w:pPr>
  </w:style>
  <w:style w:type="character" w:default="1" w:styleId="DefaultParagraphFont">
    <w:name w:val="Default Paragraph Font"/>
    <w:uiPriority w:val="1"/>
    <w:semiHidden/>
    <w:unhideWhenUsed/>
    <w:rsid w:val="002A4B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4B87"/>
  </w:style>
  <w:style w:type="paragraph" w:styleId="TOC8">
    <w:name w:val="toc 8"/>
    <w:basedOn w:val="TOC1"/>
    <w:semiHidden/>
    <w:rsid w:val="00DD4DE6"/>
    <w:pPr>
      <w:spacing w:before="180"/>
      <w:ind w:left="2693" w:hanging="2693"/>
    </w:pPr>
    <w:rPr>
      <w:b w:val="0"/>
      <w:bCs/>
    </w:rPr>
  </w:style>
  <w:style w:type="paragraph" w:styleId="TOC1">
    <w:name w:val="toc 1"/>
    <w:aliases w:val="Observation TOC2"/>
    <w:uiPriority w:val="39"/>
    <w:rsid w:val="00DD4DE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D4DE6"/>
    <w:pPr>
      <w:keepNext/>
      <w:keepLines/>
      <w:spacing w:before="180"/>
      <w:jc w:val="center"/>
    </w:pPr>
  </w:style>
  <w:style w:type="paragraph" w:styleId="Caption">
    <w:name w:val="caption"/>
    <w:basedOn w:val="Normal"/>
    <w:next w:val="Normal"/>
    <w:qFormat/>
    <w:rsid w:val="00DD4DE6"/>
    <w:pPr>
      <w:spacing w:after="240"/>
      <w:jc w:val="center"/>
    </w:pPr>
    <w:rPr>
      <w:b/>
      <w:bCs/>
    </w:rPr>
  </w:style>
  <w:style w:type="paragraph" w:styleId="TOC5">
    <w:name w:val="toc 5"/>
    <w:aliases w:val="Observation TOC"/>
    <w:basedOn w:val="TOC4"/>
    <w:semiHidden/>
    <w:rsid w:val="00DD4DE6"/>
    <w:pPr>
      <w:tabs>
        <w:tab w:val="right" w:pos="1701"/>
      </w:tabs>
      <w:ind w:left="1701" w:hanging="1701"/>
    </w:pPr>
  </w:style>
  <w:style w:type="paragraph" w:styleId="TOC4">
    <w:name w:val="toc 4"/>
    <w:basedOn w:val="TOC3"/>
    <w:semiHidden/>
    <w:rsid w:val="00DD4DE6"/>
    <w:pPr>
      <w:ind w:left="1418" w:hanging="1418"/>
    </w:pPr>
  </w:style>
  <w:style w:type="paragraph" w:styleId="TOC3">
    <w:name w:val="toc 3"/>
    <w:basedOn w:val="TOC2"/>
    <w:semiHidden/>
    <w:rsid w:val="00DD4DE6"/>
    <w:pPr>
      <w:ind w:left="1134" w:hanging="1134"/>
    </w:pPr>
  </w:style>
  <w:style w:type="paragraph" w:styleId="TOC2">
    <w:name w:val="toc 2"/>
    <w:basedOn w:val="TOC1"/>
    <w:semiHidden/>
    <w:rsid w:val="00DD4DE6"/>
    <w:pPr>
      <w:keepNext w:val="0"/>
      <w:spacing w:before="0"/>
      <w:ind w:left="851" w:hanging="851"/>
    </w:pPr>
    <w:rPr>
      <w:szCs w:val="20"/>
    </w:rPr>
  </w:style>
  <w:style w:type="paragraph" w:styleId="Index2">
    <w:name w:val="index 2"/>
    <w:basedOn w:val="Index1"/>
    <w:semiHidden/>
    <w:rsid w:val="00DD4DE6"/>
    <w:pPr>
      <w:ind w:left="284"/>
    </w:pPr>
  </w:style>
  <w:style w:type="paragraph" w:styleId="Index1">
    <w:name w:val="index 1"/>
    <w:basedOn w:val="Normal"/>
    <w:semiHidden/>
    <w:rsid w:val="00DD4DE6"/>
    <w:pPr>
      <w:keepLines/>
      <w:spacing w:after="0"/>
    </w:pPr>
  </w:style>
  <w:style w:type="paragraph" w:styleId="DocumentMap">
    <w:name w:val="Document Map"/>
    <w:basedOn w:val="Normal"/>
    <w:semiHidden/>
    <w:rsid w:val="00DD4DE6"/>
    <w:pPr>
      <w:shd w:val="clear" w:color="auto" w:fill="000080"/>
    </w:pPr>
    <w:rPr>
      <w:rFonts w:ascii="Tahoma" w:hAnsi="Tahoma" w:cs="Tahoma"/>
    </w:rPr>
  </w:style>
  <w:style w:type="paragraph" w:styleId="ListNumber2">
    <w:name w:val="List Number 2"/>
    <w:basedOn w:val="ListNumber"/>
    <w:rsid w:val="00DD4DE6"/>
    <w:pPr>
      <w:ind w:left="851"/>
    </w:pPr>
  </w:style>
  <w:style w:type="paragraph" w:styleId="ListNumber">
    <w:name w:val="List Number"/>
    <w:basedOn w:val="List"/>
    <w:rsid w:val="00DD4DE6"/>
  </w:style>
  <w:style w:type="paragraph" w:styleId="List">
    <w:name w:val="List"/>
    <w:basedOn w:val="Normal"/>
    <w:rsid w:val="00DD4DE6"/>
    <w:pPr>
      <w:ind w:left="568" w:hanging="284"/>
    </w:pPr>
  </w:style>
  <w:style w:type="paragraph" w:styleId="Header">
    <w:name w:val="header"/>
    <w:rsid w:val="00DD4DE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D4DE6"/>
    <w:rPr>
      <w:b/>
      <w:bCs/>
      <w:position w:val="6"/>
      <w:sz w:val="16"/>
      <w:szCs w:val="16"/>
    </w:rPr>
  </w:style>
  <w:style w:type="paragraph" w:styleId="FootnoteText">
    <w:name w:val="footnote text"/>
    <w:basedOn w:val="Normal"/>
    <w:semiHidden/>
    <w:rsid w:val="00DD4DE6"/>
    <w:pPr>
      <w:keepLines/>
      <w:spacing w:after="0"/>
      <w:ind w:left="454" w:hanging="454"/>
    </w:pPr>
    <w:rPr>
      <w:sz w:val="16"/>
      <w:szCs w:val="16"/>
    </w:rPr>
  </w:style>
  <w:style w:type="paragraph" w:customStyle="1" w:styleId="3GPPHeader">
    <w:name w:val="3GPP_Header"/>
    <w:basedOn w:val="Normal"/>
    <w:rsid w:val="00DD4DE6"/>
    <w:pPr>
      <w:tabs>
        <w:tab w:val="left" w:pos="1701"/>
        <w:tab w:val="right" w:pos="9639"/>
      </w:tabs>
      <w:spacing w:after="240"/>
    </w:pPr>
    <w:rPr>
      <w:b/>
      <w:sz w:val="24"/>
    </w:rPr>
  </w:style>
  <w:style w:type="paragraph" w:styleId="TOC9">
    <w:name w:val="toc 9"/>
    <w:basedOn w:val="TOC8"/>
    <w:semiHidden/>
    <w:rsid w:val="00DD4DE6"/>
    <w:pPr>
      <w:ind w:left="1418" w:hanging="1418"/>
    </w:pPr>
  </w:style>
  <w:style w:type="paragraph" w:styleId="TOC6">
    <w:name w:val="toc 6"/>
    <w:basedOn w:val="TOC5"/>
    <w:next w:val="Normal"/>
    <w:semiHidden/>
    <w:rsid w:val="00DD4DE6"/>
    <w:pPr>
      <w:ind w:left="1985" w:hanging="1985"/>
    </w:pPr>
  </w:style>
  <w:style w:type="paragraph" w:styleId="TOC7">
    <w:name w:val="toc 7"/>
    <w:basedOn w:val="TOC6"/>
    <w:next w:val="Normal"/>
    <w:semiHidden/>
    <w:rsid w:val="00DD4DE6"/>
    <w:pPr>
      <w:ind w:left="2268" w:hanging="2268"/>
    </w:pPr>
  </w:style>
  <w:style w:type="paragraph" w:styleId="ListBullet2">
    <w:name w:val="List Bullet 2"/>
    <w:basedOn w:val="ListBullet"/>
    <w:rsid w:val="00DD4DE6"/>
    <w:pPr>
      <w:numPr>
        <w:numId w:val="6"/>
      </w:numPr>
    </w:pPr>
  </w:style>
  <w:style w:type="paragraph" w:styleId="ListBullet">
    <w:name w:val="List Bullet"/>
    <w:basedOn w:val="BodyText"/>
    <w:rsid w:val="00DD4DE6"/>
    <w:pPr>
      <w:numPr>
        <w:numId w:val="5"/>
      </w:numPr>
    </w:pPr>
  </w:style>
  <w:style w:type="paragraph" w:styleId="ListBullet3">
    <w:name w:val="List Bullet 3"/>
    <w:basedOn w:val="ListBullet2"/>
    <w:rsid w:val="00DD4DE6"/>
    <w:pPr>
      <w:numPr>
        <w:numId w:val="7"/>
      </w:numPr>
    </w:pPr>
  </w:style>
  <w:style w:type="paragraph" w:customStyle="1" w:styleId="EQ">
    <w:name w:val="EQ"/>
    <w:basedOn w:val="Normal"/>
    <w:next w:val="Normal"/>
    <w:rsid w:val="00DD4DE6"/>
    <w:pPr>
      <w:keepLines/>
      <w:tabs>
        <w:tab w:val="center" w:pos="4536"/>
        <w:tab w:val="right" w:pos="9072"/>
      </w:tabs>
      <w:spacing w:after="180"/>
    </w:pPr>
    <w:rPr>
      <w:noProof/>
      <w:lang w:eastAsia="en-US"/>
    </w:rPr>
  </w:style>
  <w:style w:type="paragraph" w:styleId="List2">
    <w:name w:val="List 2"/>
    <w:basedOn w:val="List"/>
    <w:rsid w:val="00DD4DE6"/>
    <w:pPr>
      <w:ind w:left="851"/>
    </w:pPr>
  </w:style>
  <w:style w:type="paragraph" w:styleId="List3">
    <w:name w:val="List 3"/>
    <w:basedOn w:val="List2"/>
    <w:rsid w:val="00DD4DE6"/>
    <w:pPr>
      <w:ind w:left="1135"/>
    </w:pPr>
  </w:style>
  <w:style w:type="paragraph" w:styleId="List4">
    <w:name w:val="List 4"/>
    <w:basedOn w:val="List3"/>
    <w:rsid w:val="00DD4DE6"/>
    <w:pPr>
      <w:ind w:left="1418"/>
    </w:pPr>
  </w:style>
  <w:style w:type="paragraph" w:styleId="List5">
    <w:name w:val="List 5"/>
    <w:basedOn w:val="List4"/>
    <w:rsid w:val="00DD4DE6"/>
    <w:pPr>
      <w:ind w:left="1702"/>
    </w:pPr>
  </w:style>
  <w:style w:type="paragraph" w:customStyle="1" w:styleId="EditorsNote">
    <w:name w:val="Editor's Note"/>
    <w:basedOn w:val="Normal"/>
    <w:rsid w:val="00DD4DE6"/>
    <w:pPr>
      <w:keepLines/>
      <w:spacing w:after="180"/>
      <w:ind w:left="1135" w:hanging="851"/>
    </w:pPr>
    <w:rPr>
      <w:color w:val="FF0000"/>
      <w:lang w:eastAsia="en-US"/>
    </w:rPr>
  </w:style>
  <w:style w:type="paragraph" w:styleId="ListBullet4">
    <w:name w:val="List Bullet 4"/>
    <w:basedOn w:val="ListBullet3"/>
    <w:rsid w:val="00DD4DE6"/>
    <w:pPr>
      <w:numPr>
        <w:numId w:val="8"/>
      </w:numPr>
    </w:pPr>
  </w:style>
  <w:style w:type="paragraph" w:styleId="ListBullet5">
    <w:name w:val="List Bullet 5"/>
    <w:basedOn w:val="ListBullet4"/>
    <w:rsid w:val="00DD4DE6"/>
    <w:pPr>
      <w:numPr>
        <w:numId w:val="4"/>
      </w:numPr>
    </w:pPr>
  </w:style>
  <w:style w:type="paragraph" w:styleId="Footer">
    <w:name w:val="footer"/>
    <w:basedOn w:val="Header"/>
    <w:semiHidden/>
    <w:rsid w:val="00DD4DE6"/>
    <w:pPr>
      <w:jc w:val="center"/>
    </w:pPr>
    <w:rPr>
      <w:i/>
      <w:iCs/>
    </w:rPr>
  </w:style>
  <w:style w:type="paragraph" w:customStyle="1" w:styleId="Reference">
    <w:name w:val="Reference"/>
    <w:basedOn w:val="Normal"/>
    <w:rsid w:val="00DD4DE6"/>
    <w:pPr>
      <w:numPr>
        <w:numId w:val="2"/>
      </w:numPr>
    </w:pPr>
  </w:style>
  <w:style w:type="paragraph" w:styleId="BalloonText">
    <w:name w:val="Balloon Text"/>
    <w:basedOn w:val="Normal"/>
    <w:semiHidden/>
    <w:rsid w:val="00DD4DE6"/>
    <w:rPr>
      <w:rFonts w:ascii="Tahoma" w:hAnsi="Tahoma" w:cs="Tahoma"/>
      <w:sz w:val="16"/>
      <w:szCs w:val="16"/>
    </w:rPr>
  </w:style>
  <w:style w:type="character" w:styleId="PageNumber">
    <w:name w:val="page number"/>
    <w:basedOn w:val="DefaultParagraphFont"/>
    <w:semiHidden/>
    <w:rsid w:val="00DD4DE6"/>
  </w:style>
  <w:style w:type="paragraph" w:styleId="BodyText">
    <w:name w:val="Body Text"/>
    <w:basedOn w:val="Normal"/>
    <w:link w:val="BodyTextChar"/>
    <w:rsid w:val="00DD4DE6"/>
  </w:style>
  <w:style w:type="character" w:styleId="Hyperlink">
    <w:name w:val="Hyperlink"/>
    <w:uiPriority w:val="99"/>
    <w:rsid w:val="00DD4DE6"/>
    <w:rPr>
      <w:color w:val="0000FF"/>
      <w:u w:val="single"/>
      <w:lang w:val="en-GB"/>
    </w:rPr>
  </w:style>
  <w:style w:type="character" w:styleId="FollowedHyperlink">
    <w:name w:val="FollowedHyperlink"/>
    <w:semiHidden/>
    <w:rsid w:val="00DD4DE6"/>
    <w:rPr>
      <w:color w:val="FF0000"/>
      <w:u w:val="single"/>
    </w:rPr>
  </w:style>
  <w:style w:type="character" w:styleId="CommentReference">
    <w:name w:val="annotation reference"/>
    <w:semiHidden/>
    <w:rsid w:val="00DD4DE6"/>
    <w:rPr>
      <w:sz w:val="16"/>
      <w:szCs w:val="16"/>
    </w:rPr>
  </w:style>
  <w:style w:type="paragraph" w:styleId="CommentText">
    <w:name w:val="annotation text"/>
    <w:basedOn w:val="Normal"/>
    <w:semiHidden/>
    <w:rsid w:val="00DD4DE6"/>
  </w:style>
  <w:style w:type="paragraph" w:styleId="CommentSubject">
    <w:name w:val="annotation subject"/>
    <w:basedOn w:val="CommentText"/>
    <w:next w:val="CommentText"/>
    <w:semiHidden/>
    <w:rsid w:val="00DD4DE6"/>
    <w:rPr>
      <w:b/>
      <w:bCs/>
    </w:rPr>
  </w:style>
  <w:style w:type="character" w:customStyle="1" w:styleId="Heading1Char">
    <w:name w:val="Heading 1 Char"/>
    <w:link w:val="Heading1"/>
    <w:rsid w:val="00DD4DE6"/>
    <w:rPr>
      <w:rFonts w:ascii="Arial" w:hAnsi="Arial" w:cs="Arial"/>
      <w:sz w:val="36"/>
      <w:szCs w:val="36"/>
      <w:lang w:val="en-GB" w:eastAsia="zh-CN"/>
    </w:rPr>
  </w:style>
  <w:style w:type="paragraph" w:customStyle="1" w:styleId="B1">
    <w:name w:val="B1"/>
    <w:basedOn w:val="List"/>
    <w:rsid w:val="00DD4DE6"/>
    <w:pPr>
      <w:spacing w:after="180"/>
    </w:pPr>
    <w:rPr>
      <w:lang w:eastAsia="en-US"/>
    </w:rPr>
  </w:style>
  <w:style w:type="paragraph" w:customStyle="1" w:styleId="B2">
    <w:name w:val="B2"/>
    <w:basedOn w:val="List2"/>
    <w:rsid w:val="00DD4DE6"/>
    <w:pPr>
      <w:spacing w:after="180"/>
    </w:pPr>
    <w:rPr>
      <w:lang w:eastAsia="en-US"/>
    </w:rPr>
  </w:style>
  <w:style w:type="paragraph" w:customStyle="1" w:styleId="B3">
    <w:name w:val="B3"/>
    <w:basedOn w:val="List3"/>
    <w:rsid w:val="00DD4DE6"/>
    <w:pPr>
      <w:spacing w:after="180"/>
    </w:pPr>
    <w:rPr>
      <w:lang w:eastAsia="en-US"/>
    </w:rPr>
  </w:style>
  <w:style w:type="paragraph" w:customStyle="1" w:styleId="B4">
    <w:name w:val="B4"/>
    <w:basedOn w:val="List4"/>
    <w:rsid w:val="00DD4DE6"/>
    <w:pPr>
      <w:spacing w:after="180"/>
    </w:pPr>
    <w:rPr>
      <w:lang w:eastAsia="en-US"/>
    </w:rPr>
  </w:style>
  <w:style w:type="paragraph" w:customStyle="1" w:styleId="Proposal">
    <w:name w:val="Proposal"/>
    <w:basedOn w:val="Normal"/>
    <w:rsid w:val="00DD4DE6"/>
    <w:pPr>
      <w:numPr>
        <w:numId w:val="3"/>
      </w:numPr>
      <w:tabs>
        <w:tab w:val="clear" w:pos="1304"/>
        <w:tab w:val="left" w:pos="1701"/>
      </w:tabs>
      <w:ind w:left="1701" w:hanging="1701"/>
    </w:pPr>
    <w:rPr>
      <w:b/>
      <w:bCs/>
    </w:rPr>
  </w:style>
  <w:style w:type="character" w:customStyle="1" w:styleId="BodyTextChar">
    <w:name w:val="Body Text Char"/>
    <w:link w:val="BodyText"/>
    <w:rsid w:val="00DD4DE6"/>
    <w:rPr>
      <w:rFonts w:ascii="Arial" w:hAnsi="Arial"/>
      <w:lang w:val="en-GB" w:eastAsia="zh-CN"/>
    </w:rPr>
  </w:style>
  <w:style w:type="paragraph" w:customStyle="1" w:styleId="B5">
    <w:name w:val="B5"/>
    <w:basedOn w:val="List5"/>
    <w:rsid w:val="00DD4DE6"/>
    <w:pPr>
      <w:spacing w:after="180"/>
    </w:pPr>
    <w:rPr>
      <w:lang w:eastAsia="en-US"/>
    </w:rPr>
  </w:style>
  <w:style w:type="paragraph" w:customStyle="1" w:styleId="EX">
    <w:name w:val="EX"/>
    <w:basedOn w:val="Normal"/>
    <w:rsid w:val="00DD4DE6"/>
    <w:pPr>
      <w:keepLines/>
      <w:spacing w:after="180"/>
      <w:ind w:left="1702" w:hanging="1418"/>
    </w:pPr>
    <w:rPr>
      <w:lang w:eastAsia="en-US"/>
    </w:rPr>
  </w:style>
  <w:style w:type="paragraph" w:customStyle="1" w:styleId="EW">
    <w:name w:val="EW"/>
    <w:basedOn w:val="EX"/>
    <w:rsid w:val="00DD4DE6"/>
    <w:pPr>
      <w:spacing w:after="0"/>
    </w:pPr>
  </w:style>
  <w:style w:type="paragraph" w:customStyle="1" w:styleId="TAL">
    <w:name w:val="TAL"/>
    <w:basedOn w:val="Normal"/>
    <w:rsid w:val="00DD4DE6"/>
    <w:pPr>
      <w:keepNext/>
      <w:keepLines/>
      <w:spacing w:after="0"/>
    </w:pPr>
    <w:rPr>
      <w:sz w:val="18"/>
      <w:lang w:eastAsia="en-US"/>
    </w:rPr>
  </w:style>
  <w:style w:type="paragraph" w:customStyle="1" w:styleId="TAC">
    <w:name w:val="TAC"/>
    <w:basedOn w:val="TAL"/>
    <w:rsid w:val="00DD4DE6"/>
    <w:pPr>
      <w:jc w:val="center"/>
    </w:pPr>
  </w:style>
  <w:style w:type="paragraph" w:customStyle="1" w:styleId="TAH">
    <w:name w:val="TAH"/>
    <w:basedOn w:val="TAC"/>
    <w:rsid w:val="00DD4DE6"/>
    <w:rPr>
      <w:b/>
    </w:rPr>
  </w:style>
  <w:style w:type="paragraph" w:customStyle="1" w:styleId="TAN">
    <w:name w:val="TAN"/>
    <w:basedOn w:val="TAL"/>
    <w:rsid w:val="00DD4DE6"/>
    <w:pPr>
      <w:ind w:left="851" w:hanging="851"/>
    </w:pPr>
  </w:style>
  <w:style w:type="paragraph" w:customStyle="1" w:styleId="TAR">
    <w:name w:val="TAR"/>
    <w:basedOn w:val="TAL"/>
    <w:rsid w:val="00DD4DE6"/>
    <w:pPr>
      <w:jc w:val="right"/>
    </w:pPr>
  </w:style>
  <w:style w:type="paragraph" w:customStyle="1" w:styleId="TH">
    <w:name w:val="TH"/>
    <w:basedOn w:val="Normal"/>
    <w:rsid w:val="00DD4DE6"/>
    <w:pPr>
      <w:keepNext/>
      <w:keepLines/>
      <w:spacing w:before="60" w:after="180"/>
      <w:jc w:val="center"/>
    </w:pPr>
    <w:rPr>
      <w:b/>
      <w:lang w:eastAsia="en-US"/>
    </w:rPr>
  </w:style>
  <w:style w:type="paragraph" w:customStyle="1" w:styleId="TF">
    <w:name w:val="TF"/>
    <w:basedOn w:val="TH"/>
    <w:rsid w:val="00DD4DE6"/>
    <w:pPr>
      <w:keepNext w:val="0"/>
      <w:spacing w:before="0" w:after="240"/>
    </w:pPr>
  </w:style>
  <w:style w:type="paragraph" w:customStyle="1" w:styleId="TT">
    <w:name w:val="TT"/>
    <w:basedOn w:val="Heading1"/>
    <w:next w:val="Normal"/>
    <w:rsid w:val="00DD4DE6"/>
    <w:pPr>
      <w:numPr>
        <w:numId w:val="0"/>
      </w:numPr>
      <w:ind w:left="1134" w:hanging="1134"/>
      <w:outlineLvl w:val="9"/>
    </w:pPr>
    <w:rPr>
      <w:rFonts w:cs="Times New Roman"/>
      <w:szCs w:val="20"/>
      <w:lang w:eastAsia="en-US"/>
    </w:rPr>
  </w:style>
  <w:style w:type="paragraph" w:customStyle="1" w:styleId="ZA">
    <w:name w:val="ZA"/>
    <w:rsid w:val="00DD4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4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4D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D4D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D4DE6"/>
  </w:style>
  <w:style w:type="paragraph" w:customStyle="1" w:styleId="ZH">
    <w:name w:val="ZH"/>
    <w:rsid w:val="00DD4D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D4D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D4DE6"/>
    <w:pPr>
      <w:framePr w:hRule="auto" w:wrap="notBeside" w:y="852"/>
    </w:pPr>
    <w:rPr>
      <w:i w:val="0"/>
      <w:sz w:val="40"/>
    </w:rPr>
  </w:style>
  <w:style w:type="paragraph" w:customStyle="1" w:styleId="ZU">
    <w:name w:val="ZU"/>
    <w:rsid w:val="00DD4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4DE6"/>
    <w:pPr>
      <w:framePr w:wrap="notBeside" w:y="16161"/>
    </w:pPr>
  </w:style>
  <w:style w:type="paragraph" w:customStyle="1" w:styleId="FP">
    <w:name w:val="FP"/>
    <w:basedOn w:val="Normal"/>
    <w:rsid w:val="00DD4DE6"/>
    <w:pPr>
      <w:spacing w:after="0"/>
    </w:pPr>
    <w:rPr>
      <w:lang w:eastAsia="en-US"/>
    </w:rPr>
  </w:style>
  <w:style w:type="paragraph" w:customStyle="1" w:styleId="Observation">
    <w:name w:val="Observation"/>
    <w:basedOn w:val="Proposal"/>
    <w:qFormat/>
    <w:rsid w:val="00DD4DE6"/>
    <w:pPr>
      <w:numPr>
        <w:numId w:val="13"/>
      </w:numPr>
      <w:ind w:left="1701" w:hanging="1701"/>
    </w:pPr>
  </w:style>
  <w:style w:type="paragraph" w:styleId="TableofFigures">
    <w:name w:val="table of figures"/>
    <w:basedOn w:val="Normal"/>
    <w:next w:val="Normal"/>
    <w:uiPriority w:val="99"/>
    <w:rsid w:val="00DD4DE6"/>
    <w:pPr>
      <w:ind w:left="1418" w:hanging="1418"/>
    </w:pPr>
    <w:rPr>
      <w:b/>
    </w:rPr>
  </w:style>
  <w:style w:type="paragraph" w:customStyle="1" w:styleId="Doc-text2">
    <w:name w:val="Doc-text2"/>
    <w:basedOn w:val="Normal"/>
    <w:link w:val="Doc-text2Char"/>
    <w:qFormat/>
    <w:rsid w:val="00DD4DE6"/>
    <w:pPr>
      <w:tabs>
        <w:tab w:val="left" w:pos="1622"/>
      </w:tabs>
      <w:spacing w:after="0"/>
      <w:ind w:left="1622" w:hanging="363"/>
    </w:pPr>
    <w:rPr>
      <w:rFonts w:eastAsia="MS Mincho"/>
      <w:szCs w:val="24"/>
    </w:rPr>
  </w:style>
  <w:style w:type="character" w:customStyle="1" w:styleId="Doc-text2Char">
    <w:name w:val="Doc-text2 Char"/>
    <w:link w:val="Doc-text2"/>
    <w:rsid w:val="00DD4DE6"/>
    <w:rPr>
      <w:rFonts w:ascii="Arial" w:eastAsia="MS Mincho" w:hAnsi="Arial"/>
      <w:szCs w:val="24"/>
      <w:lang w:val="en-GB" w:eastAsia="en-GB"/>
    </w:rPr>
  </w:style>
  <w:style w:type="paragraph" w:customStyle="1" w:styleId="Agreement">
    <w:name w:val="Agreement"/>
    <w:basedOn w:val="Normal"/>
    <w:next w:val="Normal"/>
    <w:rsid w:val="00E17B1F"/>
    <w:pPr>
      <w:spacing w:before="60" w:after="0"/>
      <w:ind w:left="360" w:hanging="360"/>
    </w:pPr>
    <w:rPr>
      <w:rFonts w:eastAsia="MS Mincho"/>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5591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B2333-21E2-4603-A25F-C3771E8C1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2017-08-12T02:21:00Z</dcterms:created>
  <dcterms:modified xsi:type="dcterms:W3CDTF">2017-08-12T02:23:00Z</dcterms:modified>
</cp:coreProperties>
</file>